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D3D" w:rsidRPr="00D07D3D" w:rsidRDefault="00D07D3D" w:rsidP="004A546A">
      <w:pPr>
        <w:shd w:val="clear" w:color="auto" w:fill="FFFFFF"/>
        <w:spacing w:before="120" w:after="120" w:line="240" w:lineRule="auto"/>
        <w:jc w:val="center"/>
        <w:outlineLvl w:val="0"/>
        <w:rPr>
          <w:rFonts w:eastAsia="Times New Roman" w:cs="Times New Roman"/>
          <w:b/>
          <w:bCs/>
          <w:color w:val="333333"/>
          <w:kern w:val="36"/>
          <w:sz w:val="24"/>
          <w:szCs w:val="24"/>
        </w:rPr>
      </w:pPr>
      <w:r w:rsidRPr="00D07D3D">
        <w:rPr>
          <w:rFonts w:eastAsia="Times New Roman" w:cs="Times New Roman"/>
          <w:b/>
          <w:bCs/>
          <w:color w:val="333333"/>
          <w:kern w:val="36"/>
          <w:sz w:val="24"/>
          <w:szCs w:val="24"/>
        </w:rPr>
        <w:t>Author Guidelines</w:t>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b/>
          <w:bCs/>
          <w:color w:val="333333"/>
          <w:sz w:val="24"/>
          <w:szCs w:val="24"/>
        </w:rPr>
        <w:t>Manuscript format</w:t>
      </w:r>
    </w:p>
    <w:p w:rsidR="003C7115"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The</w:t>
      </w:r>
      <w:r w:rsidR="00451702" w:rsidRPr="00D07D3D">
        <w:rPr>
          <w:rFonts w:eastAsia="Times New Roman" w:cs="Times New Roman"/>
          <w:color w:val="333333"/>
          <w:sz w:val="24"/>
          <w:szCs w:val="24"/>
        </w:rPr>
        <w:t xml:space="preserve"> English manuscripts </w:t>
      </w:r>
      <w:r>
        <w:rPr>
          <w:rFonts w:eastAsia="Times New Roman" w:cs="Times New Roman"/>
          <w:color w:val="333333"/>
          <w:sz w:val="24"/>
          <w:szCs w:val="24"/>
        </w:rPr>
        <w:t xml:space="preserve">published in the proceedings </w:t>
      </w:r>
      <w:r w:rsidRPr="00D07D3D">
        <w:rPr>
          <w:rFonts w:eastAsia="Times New Roman" w:cs="Times New Roman"/>
          <w:color w:val="333333"/>
          <w:sz w:val="24"/>
          <w:szCs w:val="24"/>
        </w:rPr>
        <w:t xml:space="preserve">must be written in “Times New Roman” font of 12-point type. The required font type must be used along with double spacing between lines of text, and continuous line numbering along the margins of the manuscript. Manuscripts </w:t>
      </w:r>
      <w:r w:rsidR="000D4E4D">
        <w:rPr>
          <w:rFonts w:eastAsia="Times New Roman" w:cs="Times New Roman"/>
          <w:color w:val="333333"/>
          <w:sz w:val="24"/>
          <w:szCs w:val="24"/>
        </w:rPr>
        <w:t>should not exceed 12 pages</w:t>
      </w:r>
      <w:r w:rsidRPr="00D07D3D">
        <w:rPr>
          <w:rFonts w:eastAsia="Times New Roman" w:cs="Times New Roman"/>
          <w:color w:val="333333"/>
          <w:sz w:val="24"/>
          <w:szCs w:val="24"/>
        </w:rPr>
        <w:t xml:space="preserve">. Submission files </w:t>
      </w:r>
      <w:r w:rsidR="000D4E4D">
        <w:rPr>
          <w:rFonts w:eastAsia="Times New Roman" w:cs="Times New Roman"/>
          <w:color w:val="333333"/>
          <w:sz w:val="24"/>
          <w:szCs w:val="24"/>
        </w:rPr>
        <w:t xml:space="preserve">should be in </w:t>
      </w:r>
      <w:r w:rsidRPr="00D07D3D">
        <w:rPr>
          <w:rFonts w:eastAsia="Times New Roman" w:cs="Times New Roman"/>
          <w:color w:val="333333"/>
          <w:sz w:val="24"/>
          <w:szCs w:val="24"/>
        </w:rPr>
        <w:t xml:space="preserve">Microsoft Word. </w:t>
      </w:r>
    </w:p>
    <w:p w:rsidR="000D4E4D" w:rsidRDefault="000D4E4D" w:rsidP="004A546A">
      <w:pPr>
        <w:shd w:val="clear" w:color="auto" w:fill="FFFFFF"/>
        <w:spacing w:before="120" w:after="120" w:line="240" w:lineRule="auto"/>
        <w:rPr>
          <w:rFonts w:eastAsia="Times New Roman" w:cs="Times New Roman"/>
          <w:color w:val="333333"/>
          <w:sz w:val="24"/>
          <w:szCs w:val="24"/>
        </w:rPr>
      </w:pPr>
      <w:r>
        <w:rPr>
          <w:rFonts w:eastAsia="Times New Roman" w:cs="Times New Roman"/>
          <w:color w:val="333333"/>
          <w:sz w:val="24"/>
          <w:szCs w:val="24"/>
        </w:rPr>
        <w:t>Please follo</w:t>
      </w:r>
      <w:r w:rsidR="004F69D6">
        <w:rPr>
          <w:rFonts w:eastAsia="Times New Roman" w:cs="Times New Roman"/>
          <w:color w:val="333333"/>
          <w:sz w:val="24"/>
          <w:szCs w:val="24"/>
        </w:rPr>
        <w:t>w the guidelines below for an appropriate munuscript.</w:t>
      </w:r>
    </w:p>
    <w:p w:rsidR="00D07D3D" w:rsidRPr="00D07D3D" w:rsidRDefault="004F69D6" w:rsidP="004A546A">
      <w:pPr>
        <w:shd w:val="clear" w:color="auto" w:fill="FFFFFF"/>
        <w:spacing w:before="120" w:after="120" w:line="240" w:lineRule="auto"/>
        <w:rPr>
          <w:rFonts w:eastAsia="Times New Roman" w:cs="Times New Roman"/>
          <w:color w:val="333333"/>
          <w:sz w:val="24"/>
          <w:szCs w:val="24"/>
        </w:rPr>
      </w:pPr>
      <w:r>
        <w:rPr>
          <w:rFonts w:eastAsia="Times New Roman" w:cs="Times New Roman"/>
          <w:b/>
          <w:bCs/>
          <w:color w:val="333333"/>
          <w:sz w:val="24"/>
          <w:szCs w:val="24"/>
        </w:rPr>
        <w:t>Research paper</w:t>
      </w:r>
      <w:r w:rsidR="00D07D3D" w:rsidRPr="00D07D3D">
        <w:rPr>
          <w:rFonts w:eastAsia="Times New Roman" w:cs="Times New Roman"/>
          <w:b/>
          <w:bCs/>
          <w:color w:val="333333"/>
          <w:sz w:val="24"/>
          <w:szCs w:val="24"/>
        </w:rPr>
        <w:t xml:space="preserve"> manuscript </w:t>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The manuscript will be composed of the following;</w:t>
      </w:r>
    </w:p>
    <w:p w:rsidR="00FD04DB" w:rsidRPr="00FD04DB" w:rsidRDefault="00FD04DB" w:rsidP="004A546A">
      <w:pPr>
        <w:numPr>
          <w:ilvl w:val="0"/>
          <w:numId w:val="8"/>
        </w:numPr>
        <w:shd w:val="clear" w:color="auto" w:fill="FFFFFF"/>
        <w:spacing w:before="120" w:after="120" w:line="240" w:lineRule="auto"/>
        <w:rPr>
          <w:rFonts w:eastAsia="Times New Roman" w:cs="Times New Roman"/>
          <w:color w:val="333333"/>
          <w:sz w:val="24"/>
          <w:szCs w:val="24"/>
        </w:rPr>
      </w:pPr>
      <w:r w:rsidRPr="00FD04DB">
        <w:rPr>
          <w:rFonts w:eastAsia="Times New Roman" w:cs="Times New Roman"/>
          <w:color w:val="333333"/>
          <w:sz w:val="24"/>
          <w:szCs w:val="24"/>
        </w:rPr>
        <w:t>Title: A title with the first word and proper nouns capitalized.</w:t>
      </w:r>
    </w:p>
    <w:p w:rsidR="00FD04DB" w:rsidRPr="00FD04DB" w:rsidRDefault="00FD04DB" w:rsidP="004A546A">
      <w:pPr>
        <w:shd w:val="clear" w:color="auto" w:fill="FFFFFF"/>
        <w:spacing w:before="120" w:after="120" w:line="240" w:lineRule="auto"/>
        <w:ind w:left="720"/>
        <w:rPr>
          <w:rFonts w:eastAsia="Times New Roman" w:cs="Times New Roman"/>
          <w:color w:val="333333"/>
          <w:sz w:val="24"/>
          <w:szCs w:val="24"/>
        </w:rPr>
      </w:pPr>
      <w:r w:rsidRPr="00FD04DB">
        <w:rPr>
          <w:rFonts w:eastAsia="Times New Roman" w:cs="Times New Roman"/>
          <w:color w:val="333333"/>
          <w:sz w:val="24"/>
          <w:szCs w:val="24"/>
        </w:rPr>
        <w:t>&lt; Centered bold, Time New Roman 14, Single space &gt;</w:t>
      </w:r>
    </w:p>
    <w:p w:rsidR="00FD04DB" w:rsidRPr="00FD04DB" w:rsidRDefault="00FD04DB" w:rsidP="004A546A">
      <w:pPr>
        <w:numPr>
          <w:ilvl w:val="0"/>
          <w:numId w:val="8"/>
        </w:numPr>
        <w:shd w:val="clear" w:color="auto" w:fill="FFFFFF"/>
        <w:spacing w:before="120" w:after="120" w:line="240" w:lineRule="auto"/>
        <w:rPr>
          <w:rFonts w:eastAsia="Times New Roman" w:cs="Times New Roman"/>
          <w:color w:val="333333"/>
          <w:sz w:val="24"/>
          <w:szCs w:val="24"/>
        </w:rPr>
      </w:pPr>
      <w:r w:rsidRPr="00FD04DB">
        <w:rPr>
          <w:rFonts w:eastAsia="Times New Roman" w:cs="Times New Roman"/>
          <w:color w:val="333333"/>
          <w:sz w:val="24"/>
          <w:szCs w:val="24"/>
        </w:rPr>
        <w:t>Authors: Full names (given name, middle initial, family name) of all authors.</w:t>
      </w:r>
    </w:p>
    <w:p w:rsidR="00FD04DB" w:rsidRPr="00FD04DB" w:rsidRDefault="00FD04DB" w:rsidP="004A546A">
      <w:pPr>
        <w:shd w:val="clear" w:color="auto" w:fill="FFFFFF"/>
        <w:spacing w:before="120" w:after="120" w:line="240" w:lineRule="auto"/>
        <w:ind w:left="720"/>
        <w:rPr>
          <w:rFonts w:eastAsia="Times New Roman" w:cs="Times New Roman"/>
          <w:color w:val="333333"/>
          <w:sz w:val="24"/>
          <w:szCs w:val="24"/>
        </w:rPr>
      </w:pPr>
      <w:r w:rsidRPr="00FD04DB">
        <w:rPr>
          <w:rFonts w:eastAsia="Times New Roman" w:cs="Times New Roman"/>
          <w:color w:val="333333"/>
          <w:sz w:val="24"/>
          <w:szCs w:val="24"/>
        </w:rPr>
        <w:t>&lt; Centered bold, Time New Roman 12, Single space &gt;</w:t>
      </w:r>
    </w:p>
    <w:p w:rsidR="00FD04DB" w:rsidRPr="00FD04DB" w:rsidRDefault="00FD04DB" w:rsidP="004A546A">
      <w:pPr>
        <w:numPr>
          <w:ilvl w:val="0"/>
          <w:numId w:val="8"/>
        </w:numPr>
        <w:shd w:val="clear" w:color="auto" w:fill="FFFFFF"/>
        <w:spacing w:before="120" w:after="120" w:line="240" w:lineRule="auto"/>
        <w:rPr>
          <w:rFonts w:eastAsia="Times New Roman" w:cs="Times New Roman"/>
          <w:color w:val="333333"/>
          <w:sz w:val="24"/>
          <w:szCs w:val="24"/>
        </w:rPr>
      </w:pPr>
      <w:r w:rsidRPr="00FD04DB">
        <w:rPr>
          <w:rFonts w:eastAsia="Times New Roman" w:cs="Times New Roman"/>
          <w:color w:val="333333"/>
          <w:sz w:val="24"/>
          <w:szCs w:val="24"/>
        </w:rPr>
        <w:t xml:space="preserve">Institutions: Institution name, province/state, and country. The institutions of the authors with location denoted with a number (1, 2, and 3) behind the author’s last name. </w:t>
      </w:r>
    </w:p>
    <w:p w:rsidR="00FD04DB" w:rsidRPr="00FD04DB" w:rsidRDefault="00FD04DB" w:rsidP="004A546A">
      <w:pPr>
        <w:shd w:val="clear" w:color="auto" w:fill="FFFFFF"/>
        <w:spacing w:before="120" w:after="120" w:line="240" w:lineRule="auto"/>
        <w:ind w:left="720"/>
        <w:rPr>
          <w:rFonts w:eastAsia="Times New Roman" w:cs="Times New Roman"/>
          <w:color w:val="333333"/>
          <w:sz w:val="24"/>
          <w:szCs w:val="24"/>
        </w:rPr>
      </w:pPr>
      <w:r w:rsidRPr="00FD04DB">
        <w:rPr>
          <w:rFonts w:eastAsia="Times New Roman" w:cs="Times New Roman"/>
          <w:color w:val="333333"/>
          <w:sz w:val="24"/>
          <w:szCs w:val="24"/>
        </w:rPr>
        <w:t>&lt; Centered italic, Time New Roman 12, Single space &gt;</w:t>
      </w:r>
    </w:p>
    <w:p w:rsidR="00FD04DB" w:rsidRPr="00FD04DB" w:rsidRDefault="00FD04DB" w:rsidP="004A546A">
      <w:pPr>
        <w:numPr>
          <w:ilvl w:val="0"/>
          <w:numId w:val="8"/>
        </w:numPr>
        <w:shd w:val="clear" w:color="auto" w:fill="FFFFFF"/>
        <w:spacing w:before="120" w:after="120" w:line="240" w:lineRule="auto"/>
        <w:rPr>
          <w:rFonts w:eastAsia="Times New Roman" w:cs="Times New Roman"/>
          <w:color w:val="333333"/>
          <w:sz w:val="24"/>
          <w:szCs w:val="24"/>
        </w:rPr>
      </w:pPr>
      <w:r w:rsidRPr="00FD04DB">
        <w:rPr>
          <w:rFonts w:eastAsia="Times New Roman" w:cs="Times New Roman"/>
          <w:color w:val="333333"/>
          <w:sz w:val="24"/>
          <w:szCs w:val="24"/>
        </w:rPr>
        <w:t>Corresponding authors: An email address of corresponding author</w:t>
      </w:r>
    </w:p>
    <w:p w:rsidR="00FD04DB" w:rsidRPr="00FD04DB" w:rsidRDefault="00FD04DB" w:rsidP="004A546A">
      <w:pPr>
        <w:shd w:val="clear" w:color="auto" w:fill="FFFFFF"/>
        <w:spacing w:before="120" w:after="120" w:line="240" w:lineRule="auto"/>
        <w:ind w:left="720"/>
        <w:rPr>
          <w:rFonts w:eastAsia="Times New Roman" w:cs="Times New Roman"/>
          <w:color w:val="333333"/>
          <w:sz w:val="24"/>
          <w:szCs w:val="24"/>
        </w:rPr>
      </w:pPr>
      <w:r w:rsidRPr="00FD04DB">
        <w:rPr>
          <w:rFonts w:eastAsia="Times New Roman" w:cs="Times New Roman"/>
          <w:color w:val="333333"/>
          <w:sz w:val="24"/>
          <w:szCs w:val="24"/>
        </w:rPr>
        <w:t>(Left, Time New Roman 12, Single space)</w:t>
      </w:r>
    </w:p>
    <w:p w:rsidR="00FD04DB" w:rsidRPr="00FD04DB" w:rsidRDefault="00FD04DB" w:rsidP="004A546A">
      <w:pPr>
        <w:numPr>
          <w:ilvl w:val="0"/>
          <w:numId w:val="8"/>
        </w:numPr>
        <w:shd w:val="clear" w:color="auto" w:fill="FFFFFF"/>
        <w:spacing w:before="120" w:after="120" w:line="240" w:lineRule="auto"/>
        <w:rPr>
          <w:rFonts w:eastAsia="Times New Roman" w:cs="Times New Roman"/>
          <w:color w:val="333333"/>
          <w:sz w:val="24"/>
          <w:szCs w:val="24"/>
        </w:rPr>
      </w:pPr>
      <w:r w:rsidRPr="00FD04DB">
        <w:rPr>
          <w:rFonts w:eastAsia="Times New Roman" w:cs="Times New Roman"/>
          <w:color w:val="333333"/>
          <w:sz w:val="24"/>
          <w:szCs w:val="24"/>
        </w:rPr>
        <w:t>Abstract</w:t>
      </w:r>
    </w:p>
    <w:p w:rsidR="00FD04DB" w:rsidRPr="00FD04DB" w:rsidRDefault="00FD04DB" w:rsidP="004A546A">
      <w:pPr>
        <w:shd w:val="clear" w:color="auto" w:fill="FFFFFF"/>
        <w:spacing w:before="120" w:after="120" w:line="240" w:lineRule="auto"/>
        <w:ind w:left="720"/>
        <w:rPr>
          <w:rFonts w:eastAsia="Times New Roman" w:cs="Times New Roman"/>
          <w:color w:val="333333"/>
          <w:sz w:val="24"/>
          <w:szCs w:val="24"/>
        </w:rPr>
      </w:pPr>
      <w:r w:rsidRPr="00FD04DB">
        <w:rPr>
          <w:rFonts w:eastAsia="Times New Roman" w:cs="Times New Roman"/>
          <w:color w:val="333333"/>
          <w:sz w:val="24"/>
          <w:szCs w:val="24"/>
        </w:rPr>
        <w:t>&lt; Left bold, Time New Roman 12, Single space &gt;</w:t>
      </w:r>
    </w:p>
    <w:p w:rsidR="00FD04DB" w:rsidRPr="00FD04DB" w:rsidRDefault="00FD04DB" w:rsidP="004A546A">
      <w:pPr>
        <w:numPr>
          <w:ilvl w:val="0"/>
          <w:numId w:val="8"/>
        </w:numPr>
        <w:shd w:val="clear" w:color="auto" w:fill="FFFFFF"/>
        <w:spacing w:before="120" w:after="120" w:line="240" w:lineRule="auto"/>
        <w:rPr>
          <w:rFonts w:eastAsia="Times New Roman" w:cs="Times New Roman"/>
          <w:color w:val="333333"/>
          <w:sz w:val="24"/>
          <w:szCs w:val="24"/>
        </w:rPr>
      </w:pPr>
      <w:r w:rsidRPr="00FD04DB">
        <w:rPr>
          <w:rFonts w:eastAsia="Times New Roman" w:cs="Times New Roman"/>
          <w:color w:val="333333"/>
          <w:sz w:val="24"/>
          <w:szCs w:val="24"/>
        </w:rPr>
        <w:t>Body of Abstract</w:t>
      </w:r>
    </w:p>
    <w:p w:rsidR="00FD04DB" w:rsidRPr="00FD04DB" w:rsidRDefault="00FD04DB" w:rsidP="004A546A">
      <w:pPr>
        <w:shd w:val="clear" w:color="auto" w:fill="FFFFFF"/>
        <w:spacing w:before="120" w:after="120" w:line="240" w:lineRule="auto"/>
        <w:ind w:left="720"/>
        <w:rPr>
          <w:rFonts w:eastAsia="Times New Roman" w:cs="Times New Roman"/>
          <w:color w:val="333333"/>
          <w:sz w:val="24"/>
          <w:szCs w:val="24"/>
        </w:rPr>
      </w:pPr>
      <w:r w:rsidRPr="00FD04DB">
        <w:rPr>
          <w:rFonts w:eastAsia="Times New Roman" w:cs="Times New Roman"/>
          <w:color w:val="333333"/>
          <w:sz w:val="24"/>
          <w:szCs w:val="24"/>
        </w:rPr>
        <w:t>An abstract with a single paragraph of no more than 300 words that should state important objectives, methods, results and principal conclusions of the study. Abbreviations are defined at first use.</w:t>
      </w:r>
    </w:p>
    <w:p w:rsidR="00FD04DB" w:rsidRPr="00FD04DB" w:rsidRDefault="00FD04DB" w:rsidP="004A546A">
      <w:pPr>
        <w:shd w:val="clear" w:color="auto" w:fill="FFFFFF"/>
        <w:spacing w:before="120" w:after="120" w:line="240" w:lineRule="auto"/>
        <w:ind w:left="720"/>
        <w:rPr>
          <w:rFonts w:eastAsia="Times New Roman" w:cs="Times New Roman"/>
          <w:color w:val="333333"/>
          <w:sz w:val="24"/>
          <w:szCs w:val="24"/>
        </w:rPr>
      </w:pPr>
      <w:r w:rsidRPr="00FD04DB">
        <w:rPr>
          <w:rFonts w:eastAsia="Times New Roman" w:cs="Times New Roman"/>
          <w:color w:val="333333"/>
          <w:sz w:val="24"/>
          <w:szCs w:val="24"/>
        </w:rPr>
        <w:t>&lt; Justify, Time New Roman 12, Single space &gt;</w:t>
      </w:r>
    </w:p>
    <w:p w:rsidR="00FD04DB" w:rsidRPr="00FD04DB" w:rsidRDefault="00FD04DB" w:rsidP="004A546A">
      <w:pPr>
        <w:numPr>
          <w:ilvl w:val="0"/>
          <w:numId w:val="8"/>
        </w:numPr>
        <w:shd w:val="clear" w:color="auto" w:fill="FFFFFF"/>
        <w:spacing w:before="120" w:after="120" w:line="240" w:lineRule="auto"/>
        <w:rPr>
          <w:rFonts w:eastAsia="Times New Roman" w:cs="Times New Roman"/>
          <w:color w:val="333333"/>
          <w:sz w:val="24"/>
          <w:szCs w:val="24"/>
        </w:rPr>
      </w:pPr>
      <w:r w:rsidRPr="00FD04DB">
        <w:rPr>
          <w:rFonts w:eastAsia="Times New Roman" w:cs="Times New Roman"/>
          <w:color w:val="333333"/>
          <w:sz w:val="24"/>
          <w:szCs w:val="24"/>
        </w:rPr>
        <w:t>Keywords: List up to 5 words in alphabetical order and separated by a comma. Capitalize only proper nouns. Do NOT use abbreviations.</w:t>
      </w:r>
    </w:p>
    <w:p w:rsidR="00FD04DB" w:rsidRPr="00D07D3D" w:rsidRDefault="00FD04DB" w:rsidP="004A546A">
      <w:pPr>
        <w:shd w:val="clear" w:color="auto" w:fill="FFFFFF"/>
        <w:spacing w:before="120" w:after="120" w:line="240" w:lineRule="auto"/>
        <w:ind w:left="720"/>
        <w:rPr>
          <w:rFonts w:eastAsia="Times New Roman" w:cs="Times New Roman"/>
          <w:color w:val="333333"/>
          <w:sz w:val="24"/>
          <w:szCs w:val="24"/>
        </w:rPr>
      </w:pPr>
      <w:r w:rsidRPr="00FD04DB">
        <w:rPr>
          <w:rFonts w:eastAsia="Times New Roman" w:cs="Times New Roman"/>
          <w:color w:val="333333"/>
          <w:sz w:val="24"/>
          <w:szCs w:val="24"/>
        </w:rPr>
        <w:t>&lt; Justified Italic, Time New Roman 12, Single space &gt;</w:t>
      </w:r>
    </w:p>
    <w:p w:rsidR="008C752C" w:rsidRPr="004F69D6" w:rsidRDefault="00A20C59" w:rsidP="004A546A">
      <w:pPr>
        <w:numPr>
          <w:ilvl w:val="0"/>
          <w:numId w:val="8"/>
        </w:numPr>
        <w:shd w:val="clear" w:color="auto" w:fill="FFFFFF"/>
        <w:spacing w:before="120" w:after="120" w:line="240" w:lineRule="auto"/>
        <w:rPr>
          <w:rFonts w:eastAsia="Times New Roman" w:cs="Times New Roman"/>
          <w:i/>
          <w:color w:val="333333"/>
          <w:sz w:val="24"/>
          <w:szCs w:val="24"/>
        </w:rPr>
      </w:pPr>
      <w:r w:rsidRPr="008C752C">
        <w:rPr>
          <w:rFonts w:eastAsia="Times New Roman" w:cs="Times New Roman"/>
          <w:color w:val="333333"/>
          <w:sz w:val="24"/>
          <w:szCs w:val="24"/>
        </w:rPr>
        <w:t xml:space="preserve">Content: </w:t>
      </w:r>
      <w:bookmarkStart w:id="0" w:name="_GoBack"/>
      <w:r w:rsidR="00D07D3D" w:rsidRPr="004F69D6">
        <w:rPr>
          <w:rFonts w:eastAsia="Times New Roman" w:cs="Times New Roman"/>
          <w:b/>
          <w:color w:val="333333"/>
          <w:sz w:val="24"/>
          <w:szCs w:val="24"/>
        </w:rPr>
        <w:t>Research articles should contain the respective headings as follows; Introduction, Materials and Methods, Results, Discussion, Conclusion, References, Table and Figure Legends.</w:t>
      </w:r>
      <w:r w:rsidR="008C752C" w:rsidRPr="004F69D6">
        <w:rPr>
          <w:rFonts w:eastAsia="Times New Roman" w:cs="Times New Roman"/>
          <w:i/>
          <w:color w:val="333333"/>
          <w:sz w:val="24"/>
          <w:szCs w:val="24"/>
        </w:rPr>
        <w:t xml:space="preserve"> </w:t>
      </w:r>
      <w:bookmarkEnd w:id="0"/>
    </w:p>
    <w:p w:rsidR="00D07D3D" w:rsidRPr="004F69D6" w:rsidRDefault="008C752C" w:rsidP="004A546A">
      <w:pPr>
        <w:shd w:val="clear" w:color="auto" w:fill="FFFFFF"/>
        <w:spacing w:before="120" w:after="120" w:line="240" w:lineRule="auto"/>
        <w:ind w:left="720"/>
        <w:rPr>
          <w:rFonts w:eastAsia="Times New Roman" w:cs="Times New Roman"/>
          <w:i/>
          <w:color w:val="FF0000"/>
          <w:sz w:val="24"/>
          <w:szCs w:val="24"/>
        </w:rPr>
      </w:pPr>
      <w:r w:rsidRPr="004F69D6">
        <w:rPr>
          <w:rFonts w:eastAsia="Times New Roman" w:cs="Times New Roman"/>
          <w:i/>
          <w:color w:val="FF0000"/>
          <w:sz w:val="24"/>
          <w:szCs w:val="24"/>
        </w:rPr>
        <w:t xml:space="preserve">Note: </w:t>
      </w:r>
      <w:r w:rsidR="00D07D3D" w:rsidRPr="004F69D6">
        <w:rPr>
          <w:rFonts w:eastAsia="Times New Roman" w:cs="Times New Roman"/>
          <w:i/>
          <w:color w:val="FF0000"/>
          <w:sz w:val="24"/>
          <w:szCs w:val="24"/>
        </w:rPr>
        <w:t>If there is any mathematical equations presented, “Microsoft equation editor” or “Math Type” software should be employed.</w:t>
      </w:r>
      <w:r w:rsidRPr="004F69D6">
        <w:rPr>
          <w:rFonts w:eastAsia="Times New Roman" w:cs="Times New Roman"/>
          <w:i/>
          <w:color w:val="FF0000"/>
          <w:sz w:val="24"/>
          <w:szCs w:val="24"/>
        </w:rPr>
        <w:t xml:space="preserve"> </w:t>
      </w:r>
      <w:r w:rsidR="00D07D3D" w:rsidRPr="004F69D6">
        <w:rPr>
          <w:rFonts w:eastAsia="Times New Roman" w:cs="Times New Roman"/>
          <w:i/>
          <w:color w:val="FF0000"/>
          <w:sz w:val="24"/>
          <w:szCs w:val="24"/>
        </w:rPr>
        <w:t>The Results, Discussion and Conclusion sections should be presented separately.</w:t>
      </w:r>
      <w:r w:rsidR="005B5018" w:rsidRPr="004F69D6">
        <w:rPr>
          <w:rFonts w:eastAsia="Times New Roman" w:cs="Times New Roman"/>
          <w:i/>
          <w:color w:val="FF0000"/>
          <w:sz w:val="24"/>
          <w:szCs w:val="24"/>
        </w:rPr>
        <w:t xml:space="preserve"> </w:t>
      </w:r>
      <w:r w:rsidR="00D07D3D" w:rsidRPr="004F69D6">
        <w:rPr>
          <w:rFonts w:eastAsia="Times New Roman" w:cs="Times New Roman"/>
          <w:i/>
          <w:color w:val="FF0000"/>
          <w:sz w:val="24"/>
          <w:szCs w:val="24"/>
        </w:rPr>
        <w:t>Abbrivations should be defined upon first appearance in the text.</w:t>
      </w:r>
      <w:r w:rsidR="005B5018" w:rsidRPr="004F69D6">
        <w:rPr>
          <w:rFonts w:eastAsia="Times New Roman" w:cs="Times New Roman"/>
          <w:i/>
          <w:color w:val="FF0000"/>
          <w:sz w:val="24"/>
          <w:szCs w:val="24"/>
        </w:rPr>
        <w:t xml:space="preserve"> </w:t>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b/>
          <w:bCs/>
          <w:color w:val="333333"/>
          <w:sz w:val="24"/>
          <w:szCs w:val="24"/>
        </w:rPr>
        <w:t>Figures</w:t>
      </w:r>
    </w:p>
    <w:p w:rsidR="00D07D3D" w:rsidRPr="00D07D3D" w:rsidRDefault="00D07D3D" w:rsidP="004A546A">
      <w:pPr>
        <w:numPr>
          <w:ilvl w:val="0"/>
          <w:numId w:val="9"/>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Figure titles, captions and information relevant to the figures must be writen clearly. Use “Figure 1 XXXX” for figure title and use “(g. Fig. 1) or “..as shown in Figure 1.” in the text.</w:t>
      </w:r>
    </w:p>
    <w:p w:rsidR="00AC7DD7" w:rsidRDefault="00D07D3D" w:rsidP="004A546A">
      <w:pPr>
        <w:numPr>
          <w:ilvl w:val="0"/>
          <w:numId w:val="9"/>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Figures should be presented in TIFF or JPEG format</w:t>
      </w:r>
      <w:r w:rsidR="00AC7DD7" w:rsidRPr="00AC7DD7">
        <w:rPr>
          <w:rFonts w:eastAsia="Times New Roman" w:cs="Times New Roman"/>
          <w:color w:val="333333"/>
          <w:sz w:val="24"/>
          <w:szCs w:val="24"/>
        </w:rPr>
        <w:t>.</w:t>
      </w:r>
      <w:r w:rsidRPr="00D07D3D">
        <w:rPr>
          <w:rFonts w:eastAsia="Times New Roman" w:cs="Times New Roman"/>
          <w:color w:val="333333"/>
          <w:sz w:val="24"/>
          <w:szCs w:val="24"/>
        </w:rPr>
        <w:t xml:space="preserve"> </w:t>
      </w:r>
    </w:p>
    <w:p w:rsidR="00D07D3D" w:rsidRPr="00D07D3D" w:rsidRDefault="00D07D3D" w:rsidP="004D583D">
      <w:pPr>
        <w:shd w:val="clear" w:color="auto" w:fill="FFFFFF"/>
        <w:spacing w:before="120" w:after="120" w:line="240" w:lineRule="auto"/>
        <w:jc w:val="center"/>
        <w:rPr>
          <w:rFonts w:eastAsia="Times New Roman" w:cs="Times New Roman"/>
          <w:color w:val="333333"/>
          <w:sz w:val="24"/>
          <w:szCs w:val="24"/>
        </w:rPr>
      </w:pPr>
      <w:r w:rsidRPr="00D07D3D">
        <w:rPr>
          <w:rFonts w:eastAsia="Times New Roman" w:cs="Times New Roman"/>
          <w:noProof/>
          <w:color w:val="333333"/>
          <w:sz w:val="24"/>
          <w:szCs w:val="24"/>
        </w:rPr>
        <w:lastRenderedPageBreak/>
        <w:drawing>
          <wp:inline distT="0" distB="0" distL="0" distR="0" wp14:anchorId="6208B4C8" wp14:editId="159A5E7F">
            <wp:extent cx="5334000" cy="3276600"/>
            <wp:effectExtent l="0" t="0" r="0" b="0"/>
            <wp:docPr id="2" name="Picture 2" descr="https://he02.tci-thaijo.org/public/site/images/viseditor/Screen_Shot_2563-01-24_at_07.18_.1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02.tci-thaijo.org/public/site/images/viseditor/Screen_Shot_2563-01-24_at_07.18_.15_.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0" cy="3276600"/>
                    </a:xfrm>
                    <a:prstGeom prst="rect">
                      <a:avLst/>
                    </a:prstGeom>
                    <a:noFill/>
                    <a:ln>
                      <a:noFill/>
                    </a:ln>
                  </pic:spPr>
                </pic:pic>
              </a:graphicData>
            </a:graphic>
          </wp:inline>
        </w:drawing>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b/>
          <w:bCs/>
          <w:color w:val="333333"/>
          <w:sz w:val="24"/>
          <w:szCs w:val="24"/>
        </w:rPr>
        <w:t>Table</w:t>
      </w:r>
    </w:p>
    <w:p w:rsidR="00D07D3D" w:rsidRPr="00D07D3D" w:rsidRDefault="00D07D3D" w:rsidP="004A546A">
      <w:pPr>
        <w:numPr>
          <w:ilvl w:val="0"/>
          <w:numId w:val="10"/>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Tables should be created using the “Table” function in Microsoft Word. Please do not use Excel to insert tables as figures.</w:t>
      </w:r>
    </w:p>
    <w:p w:rsidR="00D07D3D" w:rsidRPr="00D07D3D" w:rsidRDefault="00D07D3D" w:rsidP="004A546A">
      <w:pPr>
        <w:numPr>
          <w:ilvl w:val="0"/>
          <w:numId w:val="10"/>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Table captions and contents in the tables must be written clearly.</w:t>
      </w:r>
    </w:p>
    <w:p w:rsidR="00D07D3D" w:rsidRPr="00D07D3D" w:rsidRDefault="00D07D3D" w:rsidP="004A546A">
      <w:pPr>
        <w:numPr>
          <w:ilvl w:val="0"/>
          <w:numId w:val="10"/>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Numbers and table headings must be placed above the table.</w:t>
      </w:r>
    </w:p>
    <w:p w:rsidR="00D07D3D" w:rsidRPr="00D07D3D" w:rsidRDefault="00D07D3D" w:rsidP="004A546A">
      <w:pPr>
        <w:numPr>
          <w:ilvl w:val="0"/>
          <w:numId w:val="10"/>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Footnotes must be placed below the table; these may be used to explain abbreviations.</w:t>
      </w:r>
    </w:p>
    <w:p w:rsidR="00D07D3D" w:rsidRPr="00D07D3D" w:rsidRDefault="00D07D3D" w:rsidP="004A546A">
      <w:pPr>
        <w:numPr>
          <w:ilvl w:val="0"/>
          <w:numId w:val="10"/>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Include units in column and row headings in parentheses.</w:t>
      </w:r>
    </w:p>
    <w:p w:rsidR="00D07D3D" w:rsidRPr="00D07D3D" w:rsidRDefault="00D07D3D" w:rsidP="004A546A">
      <w:pPr>
        <w:numPr>
          <w:ilvl w:val="0"/>
          <w:numId w:val="10"/>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Tables must fit on a single 21.6 x 28 cm page with 2.5 cm margins.</w:t>
      </w:r>
    </w:p>
    <w:p w:rsidR="00D07D3D" w:rsidRPr="00D07D3D" w:rsidRDefault="00D07D3D" w:rsidP="004A546A">
      <w:pPr>
        <w:numPr>
          <w:ilvl w:val="0"/>
          <w:numId w:val="10"/>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Vertical table lines should be avoided; horizontal lines should be used to separate topics from content.</w:t>
      </w:r>
    </w:p>
    <w:p w:rsidR="00D07D3D" w:rsidRPr="00D07D3D" w:rsidRDefault="00D07D3D" w:rsidP="004D583D">
      <w:pPr>
        <w:shd w:val="clear" w:color="auto" w:fill="FFFFFF"/>
        <w:spacing w:before="120" w:after="120" w:line="240" w:lineRule="auto"/>
        <w:jc w:val="center"/>
        <w:rPr>
          <w:rFonts w:eastAsia="Times New Roman" w:cs="Times New Roman"/>
          <w:color w:val="333333"/>
          <w:sz w:val="24"/>
          <w:szCs w:val="24"/>
        </w:rPr>
      </w:pPr>
      <w:r w:rsidRPr="00D07D3D">
        <w:rPr>
          <w:rFonts w:eastAsia="Times New Roman" w:cs="Times New Roman"/>
          <w:noProof/>
          <w:color w:val="333333"/>
          <w:sz w:val="24"/>
          <w:szCs w:val="24"/>
        </w:rPr>
        <w:drawing>
          <wp:inline distT="0" distB="0" distL="0" distR="0" wp14:anchorId="030C45DC" wp14:editId="4E952385">
            <wp:extent cx="5187315" cy="3042285"/>
            <wp:effectExtent l="0" t="0" r="0" b="5715"/>
            <wp:docPr id="3" name="Picture 3" descr="https://he02.tci-thaijo.org/public/site/images/viseditor/Screen_Shot_2563-01-24_at_07.17_.4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02.tci-thaijo.org/public/site/images/viseditor/Screen_Shot_2563-01-24_at_07.17_.48_.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87315" cy="3042285"/>
                    </a:xfrm>
                    <a:prstGeom prst="rect">
                      <a:avLst/>
                    </a:prstGeom>
                    <a:noFill/>
                    <a:ln>
                      <a:noFill/>
                    </a:ln>
                  </pic:spPr>
                </pic:pic>
              </a:graphicData>
            </a:graphic>
          </wp:inline>
        </w:drawing>
      </w:r>
    </w:p>
    <w:p w:rsidR="004D583D" w:rsidRDefault="004D583D">
      <w:pPr>
        <w:rPr>
          <w:rFonts w:eastAsia="Times New Roman" w:cs="Times New Roman"/>
          <w:b/>
          <w:bCs/>
          <w:color w:val="333333"/>
          <w:sz w:val="24"/>
          <w:szCs w:val="24"/>
        </w:rPr>
      </w:pPr>
      <w:r>
        <w:rPr>
          <w:rFonts w:eastAsia="Times New Roman" w:cs="Times New Roman"/>
          <w:b/>
          <w:bCs/>
          <w:color w:val="333333"/>
          <w:sz w:val="24"/>
          <w:szCs w:val="24"/>
        </w:rPr>
        <w:br w:type="page"/>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b/>
          <w:bCs/>
          <w:color w:val="333333"/>
          <w:sz w:val="24"/>
          <w:szCs w:val="24"/>
        </w:rPr>
        <w:lastRenderedPageBreak/>
        <w:t>References</w:t>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 The </w:t>
      </w:r>
      <w:r w:rsidRPr="00D07D3D">
        <w:rPr>
          <w:rFonts w:eastAsia="Times New Roman" w:cs="Times New Roman"/>
          <w:b/>
          <w:bCs/>
          <w:color w:val="333333"/>
          <w:sz w:val="24"/>
          <w:szCs w:val="24"/>
        </w:rPr>
        <w:t>name-year</w:t>
      </w:r>
      <w:r w:rsidRPr="00D07D3D">
        <w:rPr>
          <w:rFonts w:eastAsia="Times New Roman" w:cs="Times New Roman"/>
          <w:color w:val="333333"/>
          <w:sz w:val="24"/>
          <w:szCs w:val="24"/>
        </w:rPr>
        <w:t> </w:t>
      </w:r>
      <w:r w:rsidRPr="00D07D3D">
        <w:rPr>
          <w:rFonts w:eastAsia="Times New Roman" w:cs="Times New Roman"/>
          <w:b/>
          <w:bCs/>
          <w:color w:val="333333"/>
          <w:sz w:val="24"/>
          <w:szCs w:val="24"/>
        </w:rPr>
        <w:t>system</w:t>
      </w:r>
      <w:r w:rsidRPr="00D07D3D">
        <w:rPr>
          <w:rFonts w:eastAsia="Times New Roman" w:cs="Times New Roman"/>
          <w:color w:val="333333"/>
          <w:sz w:val="24"/>
          <w:szCs w:val="24"/>
        </w:rPr>
        <w:t> should be employed for in-text citations. All referenced documents should be in English. If referenced documents are in other languages, the author must translate them into English. Authors are welcome to use reference managers such as Endnote, Reference Manager, or Zotero, which can help to expedite the proofreading and publishing processes.</w:t>
      </w:r>
    </w:p>
    <w:p w:rsidR="00D07D3D" w:rsidRPr="00D07D3D" w:rsidRDefault="00D07D3D" w:rsidP="004A546A">
      <w:pPr>
        <w:numPr>
          <w:ilvl w:val="0"/>
          <w:numId w:val="11"/>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All in-text citations must have corresponding citations in the reference list.</w:t>
      </w:r>
    </w:p>
    <w:p w:rsidR="00D07D3D" w:rsidRPr="00D07D3D" w:rsidRDefault="00D07D3D" w:rsidP="004A546A">
      <w:pPr>
        <w:numPr>
          <w:ilvl w:val="0"/>
          <w:numId w:val="11"/>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 xml:space="preserve">The </w:t>
      </w:r>
      <w:r w:rsidRPr="00D07D3D">
        <w:rPr>
          <w:rFonts w:eastAsia="Times New Roman" w:cs="Times New Roman"/>
          <w:b/>
          <w:color w:val="333333"/>
          <w:sz w:val="24"/>
          <w:szCs w:val="24"/>
        </w:rPr>
        <w:t>name-year system</w:t>
      </w:r>
      <w:r w:rsidRPr="00D07D3D">
        <w:rPr>
          <w:rFonts w:eastAsia="Times New Roman" w:cs="Times New Roman"/>
          <w:color w:val="333333"/>
          <w:sz w:val="24"/>
          <w:szCs w:val="24"/>
        </w:rPr>
        <w:t xml:space="preserve"> must be employed for in-text citations. For example, “Based on the study of Toyoki (2010), it was shown that…” or “… corresponding to the study in canines (Hirada, 2010), horse (Maki and Hida, 2011) which discovered the level….”</w:t>
      </w:r>
    </w:p>
    <w:p w:rsidR="00D07D3D" w:rsidRPr="00D07D3D" w:rsidRDefault="00D07D3D" w:rsidP="004A546A">
      <w:pPr>
        <w:numPr>
          <w:ilvl w:val="0"/>
          <w:numId w:val="11"/>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If citing more than two author, the first author must be cited and followed by et al. For example, “… High level of Oct-4 gene expression was discovered in blastocyst (Nganvongpanit et al., 2006)”</w:t>
      </w:r>
    </w:p>
    <w:p w:rsidR="00D07D3D" w:rsidRPr="00D07D3D" w:rsidRDefault="00D07D3D" w:rsidP="004A546A">
      <w:pPr>
        <w:numPr>
          <w:ilvl w:val="0"/>
          <w:numId w:val="11"/>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The Reference list should be presented in alphabetical order.</w:t>
      </w:r>
    </w:p>
    <w:p w:rsidR="00D07D3D" w:rsidRPr="00D07D3D" w:rsidRDefault="00D07D3D" w:rsidP="004A546A">
      <w:pPr>
        <w:numPr>
          <w:ilvl w:val="0"/>
          <w:numId w:val="11"/>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References by the same author and same year of publication should be cited with a lowercase letter indicating the progression, for example, 2010a, 2010b.</w:t>
      </w:r>
    </w:p>
    <w:p w:rsidR="00D07D3D" w:rsidRPr="00D07D3D" w:rsidRDefault="00D07D3D" w:rsidP="004A546A">
      <w:pPr>
        <w:numPr>
          <w:ilvl w:val="0"/>
          <w:numId w:val="11"/>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If referenced documents are not in English, they must be translated into English with permission granted by the authors of such documents.</w:t>
      </w:r>
    </w:p>
    <w:p w:rsidR="00D07D3D" w:rsidRPr="00D07D3D" w:rsidRDefault="00D07D3D" w:rsidP="004A546A">
      <w:pPr>
        <w:numPr>
          <w:ilvl w:val="0"/>
          <w:numId w:val="11"/>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Studies that have been published but are undergoing preparation should be identified as “in press” at the end of the reference.</w:t>
      </w:r>
    </w:p>
    <w:p w:rsidR="00D07D3D" w:rsidRPr="00D07D3D" w:rsidRDefault="00D07D3D" w:rsidP="004A546A">
      <w:pPr>
        <w:numPr>
          <w:ilvl w:val="0"/>
          <w:numId w:val="11"/>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Studies that have not been published cannot be used as references.</w:t>
      </w:r>
    </w:p>
    <w:p w:rsidR="00D07D3D" w:rsidRPr="00D07D3D" w:rsidRDefault="00D07D3D" w:rsidP="004A546A">
      <w:pPr>
        <w:numPr>
          <w:ilvl w:val="0"/>
          <w:numId w:val="11"/>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Studies that are published online without volume and page numbers must be identified by the Digital Object Identifier (DOI).</w:t>
      </w:r>
    </w:p>
    <w:p w:rsidR="00D07D3D" w:rsidRPr="00D07D3D" w:rsidRDefault="00D07D3D" w:rsidP="004A546A">
      <w:pPr>
        <w:numPr>
          <w:ilvl w:val="0"/>
          <w:numId w:val="11"/>
        </w:num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Sample references are listed below.</w:t>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b/>
          <w:bCs/>
          <w:i/>
          <w:iCs/>
          <w:color w:val="333333"/>
          <w:sz w:val="24"/>
          <w:szCs w:val="24"/>
        </w:rPr>
        <w:t> Journals</w:t>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Maneepitaksanti, W., Worananthakij, W., Sriwilai, P., Laoprasert, T., 2014. Identification and distribution of gill monogeneans from Nile tilapia and red tilapia in Thailand. Chiang Mai Vet. J. 12, 57–68.</w:t>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 Tongkamsi, S., Singasa, K., Tubtim, T., Nakbubpa, K., Chansilpa, T., Kayee, S., 2015. Effects of storage time at 32.5 oC on amount of Bacillus cereus in UHT milk for school in Chonburi province. Chiang Mai Vet. J. 13, 1–6. (In Thai)</w:t>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 </w:t>
      </w:r>
      <w:r w:rsidRPr="00D07D3D">
        <w:rPr>
          <w:rFonts w:eastAsia="Times New Roman" w:cs="Times New Roman"/>
          <w:b/>
          <w:bCs/>
          <w:i/>
          <w:iCs/>
          <w:color w:val="333333"/>
          <w:sz w:val="24"/>
          <w:szCs w:val="24"/>
        </w:rPr>
        <w:t>Conference</w:t>
      </w:r>
      <w:r w:rsidRPr="00D07D3D">
        <w:rPr>
          <w:rFonts w:eastAsia="Times New Roman" w:cs="Times New Roman"/>
          <w:color w:val="333333"/>
          <w:sz w:val="24"/>
          <w:szCs w:val="24"/>
        </w:rPr>
        <w:t> </w:t>
      </w:r>
      <w:r w:rsidRPr="00D07D3D">
        <w:rPr>
          <w:rFonts w:eastAsia="Times New Roman" w:cs="Times New Roman"/>
          <w:b/>
          <w:bCs/>
          <w:i/>
          <w:iCs/>
          <w:color w:val="333333"/>
          <w:sz w:val="24"/>
          <w:szCs w:val="24"/>
        </w:rPr>
        <w:t>reports</w:t>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Caffrey, J.P., 1994. Status of bovine tuberculosis eradication programmes in Europe. In: Wood, P.R., Monaghan, M.L., Rothel, J.S. (Eds.), Bovine Tuberculosis. Vet. Microbiol. 40, 1–4.</w:t>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b/>
          <w:bCs/>
          <w:i/>
          <w:iCs/>
          <w:color w:val="333333"/>
          <w:sz w:val="24"/>
          <w:szCs w:val="24"/>
        </w:rPr>
        <w:t>Books</w:t>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Armitage, P., Berry, G., 1987. Statistical Methods in Medical Research. Blackwell Scientific Publications, Oxford, pp. 94–100, 411–416.</w:t>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AUTHOR INFORMATION PACK 4 Oct 2015 www.elsevier.com/locate/vetmic 12 </w:t>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b/>
          <w:bCs/>
          <w:i/>
          <w:iCs/>
          <w:color w:val="333333"/>
          <w:sz w:val="24"/>
          <w:szCs w:val="24"/>
        </w:rPr>
        <w:t>Chapters</w:t>
      </w:r>
      <w:r w:rsidRPr="00D07D3D">
        <w:rPr>
          <w:rFonts w:eastAsia="Times New Roman" w:cs="Times New Roman"/>
          <w:color w:val="333333"/>
          <w:sz w:val="24"/>
          <w:szCs w:val="24"/>
        </w:rPr>
        <w:t> </w:t>
      </w:r>
      <w:r w:rsidRPr="00D07D3D">
        <w:rPr>
          <w:rFonts w:eastAsia="Times New Roman" w:cs="Times New Roman"/>
          <w:b/>
          <w:bCs/>
          <w:i/>
          <w:iCs/>
          <w:color w:val="333333"/>
          <w:sz w:val="24"/>
          <w:szCs w:val="24"/>
        </w:rPr>
        <w:t>from</w:t>
      </w:r>
      <w:r w:rsidRPr="00D07D3D">
        <w:rPr>
          <w:rFonts w:eastAsia="Times New Roman" w:cs="Times New Roman"/>
          <w:color w:val="333333"/>
          <w:sz w:val="24"/>
          <w:szCs w:val="24"/>
        </w:rPr>
        <w:t> </w:t>
      </w:r>
      <w:r w:rsidRPr="00D07D3D">
        <w:rPr>
          <w:rFonts w:eastAsia="Times New Roman" w:cs="Times New Roman"/>
          <w:b/>
          <w:bCs/>
          <w:i/>
          <w:iCs/>
          <w:color w:val="333333"/>
          <w:sz w:val="24"/>
          <w:szCs w:val="24"/>
        </w:rPr>
        <w:t>book</w:t>
      </w:r>
    </w:p>
    <w:p w:rsidR="00D07D3D" w:rsidRPr="00D07D3D" w:rsidRDefault="00D07D3D" w:rsidP="004A546A">
      <w:pPr>
        <w:shd w:val="clear" w:color="auto" w:fill="FFFFFF"/>
        <w:spacing w:before="120" w:after="120" w:line="240" w:lineRule="auto"/>
        <w:rPr>
          <w:rFonts w:eastAsia="Times New Roman" w:cs="Times New Roman"/>
          <w:color w:val="333333"/>
          <w:sz w:val="24"/>
          <w:szCs w:val="24"/>
        </w:rPr>
      </w:pPr>
      <w:r w:rsidRPr="00D07D3D">
        <w:rPr>
          <w:rFonts w:eastAsia="Times New Roman" w:cs="Times New Roman"/>
          <w:color w:val="333333"/>
          <w:sz w:val="24"/>
          <w:szCs w:val="24"/>
        </w:rPr>
        <w:t>Butler, J.E., 1981. A concept of humoral immunity among ruminants and an approach to its investigation. In: Butler, J.E., Nielson, K., Duncan, J.R. (Eds.), The Ruminant Immune System, Plenum Press, New York, pp. 3–55.</w:t>
      </w:r>
    </w:p>
    <w:p w:rsidR="00C71F53" w:rsidRPr="00D07D3D" w:rsidRDefault="00C71F53" w:rsidP="004A546A">
      <w:pPr>
        <w:spacing w:before="120" w:after="120" w:line="240" w:lineRule="auto"/>
        <w:rPr>
          <w:rFonts w:cs="Times New Roman"/>
          <w:sz w:val="24"/>
          <w:szCs w:val="24"/>
        </w:rPr>
      </w:pPr>
    </w:p>
    <w:sectPr w:rsidR="00C71F53" w:rsidRPr="00D07D3D" w:rsidSect="005E27E7">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0896"/>
    <w:multiLevelType w:val="multilevel"/>
    <w:tmpl w:val="34028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514E8C"/>
    <w:multiLevelType w:val="multilevel"/>
    <w:tmpl w:val="348EA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FC5AE8"/>
    <w:multiLevelType w:val="multilevel"/>
    <w:tmpl w:val="6EEE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D32007"/>
    <w:multiLevelType w:val="multilevel"/>
    <w:tmpl w:val="B576E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A67304"/>
    <w:multiLevelType w:val="multilevel"/>
    <w:tmpl w:val="53986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5A02C4"/>
    <w:multiLevelType w:val="multilevel"/>
    <w:tmpl w:val="9C12D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F656CA"/>
    <w:multiLevelType w:val="multilevel"/>
    <w:tmpl w:val="A9E4FA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1A137E"/>
    <w:multiLevelType w:val="multilevel"/>
    <w:tmpl w:val="03E6E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50532F"/>
    <w:multiLevelType w:val="multilevel"/>
    <w:tmpl w:val="E20ED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9470AE"/>
    <w:multiLevelType w:val="multilevel"/>
    <w:tmpl w:val="0B227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947273"/>
    <w:multiLevelType w:val="multilevel"/>
    <w:tmpl w:val="F1C84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10"/>
  </w:num>
  <w:num w:numId="4">
    <w:abstractNumId w:val="8"/>
  </w:num>
  <w:num w:numId="5">
    <w:abstractNumId w:val="7"/>
  </w:num>
  <w:num w:numId="6">
    <w:abstractNumId w:val="2"/>
  </w:num>
  <w:num w:numId="7">
    <w:abstractNumId w:val="9"/>
  </w:num>
  <w:num w:numId="8">
    <w:abstractNumId w:val="1"/>
  </w:num>
  <w:num w:numId="9">
    <w:abstractNumId w:val="6"/>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3"/>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D3D"/>
    <w:rsid w:val="000D4E4D"/>
    <w:rsid w:val="00246508"/>
    <w:rsid w:val="003C7115"/>
    <w:rsid w:val="00451702"/>
    <w:rsid w:val="004A546A"/>
    <w:rsid w:val="004D583D"/>
    <w:rsid w:val="004F69D6"/>
    <w:rsid w:val="005B5018"/>
    <w:rsid w:val="005E27E7"/>
    <w:rsid w:val="00843584"/>
    <w:rsid w:val="008846E2"/>
    <w:rsid w:val="008C752C"/>
    <w:rsid w:val="00A20C59"/>
    <w:rsid w:val="00AC7DD7"/>
    <w:rsid w:val="00C6314F"/>
    <w:rsid w:val="00C71F53"/>
    <w:rsid w:val="00CE3490"/>
    <w:rsid w:val="00D07D3D"/>
    <w:rsid w:val="00D938E7"/>
    <w:rsid w:val="00E2755A"/>
    <w:rsid w:val="00F14E58"/>
    <w:rsid w:val="00F848D8"/>
    <w:rsid w:val="00FD0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7BB0B"/>
  <w15:chartTrackingRefBased/>
  <w15:docId w15:val="{0BF84733-D543-4168-ACBA-29A923D35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447616">
      <w:bodyDiv w:val="1"/>
      <w:marLeft w:val="0"/>
      <w:marRight w:val="0"/>
      <w:marTop w:val="0"/>
      <w:marBottom w:val="0"/>
      <w:divBdr>
        <w:top w:val="none" w:sz="0" w:space="0" w:color="auto"/>
        <w:left w:val="none" w:sz="0" w:space="0" w:color="auto"/>
        <w:bottom w:val="none" w:sz="0" w:space="0" w:color="auto"/>
        <w:right w:val="none" w:sz="0" w:space="0" w:color="auto"/>
      </w:divBdr>
      <w:divsChild>
        <w:div w:id="1965691664">
          <w:marLeft w:val="0"/>
          <w:marRight w:val="0"/>
          <w:marTop w:val="600"/>
          <w:marBottom w:val="300"/>
          <w:divBdr>
            <w:top w:val="single" w:sz="2" w:space="0" w:color="EEEEEE"/>
            <w:left w:val="single" w:sz="2" w:space="0" w:color="EEEEEE"/>
            <w:bottom w:val="single" w:sz="6" w:space="7" w:color="EEEEEE"/>
            <w:right w:val="single" w:sz="2" w:space="0" w:color="EEEEEE"/>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838</Words>
  <Characters>4780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Color Si</dc:creator>
  <cp:keywords/>
  <dc:description/>
  <cp:lastModifiedBy>Color Si</cp:lastModifiedBy>
  <cp:revision>5</cp:revision>
  <dcterms:created xsi:type="dcterms:W3CDTF">2025-09-16T09:06:00Z</dcterms:created>
  <dcterms:modified xsi:type="dcterms:W3CDTF">2025-09-16T09:39:00Z</dcterms:modified>
</cp:coreProperties>
</file>